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7768FF"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768FF" w:rsidRDefault="007868FB" w:rsidP="00E82EA3">
            <w:pPr>
              <w:spacing w:before="60" w:after="60" w:line="240" w:lineRule="auto"/>
              <w:ind w:left="397" w:hanging="397"/>
              <w:rPr>
                <w:rFonts w:ascii="Arial" w:hAnsi="Arial" w:cs="Arial"/>
                <w:b/>
                <w:sz w:val="20"/>
                <w:szCs w:val="20"/>
                <w:lang w:val="en-GB"/>
              </w:rPr>
            </w:pPr>
            <w:r w:rsidRPr="007768F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768FF" w:rsidRDefault="00115160" w:rsidP="00E82EA3">
            <w:pPr>
              <w:spacing w:before="60" w:after="60" w:line="240" w:lineRule="auto"/>
              <w:ind w:left="397" w:hanging="397"/>
              <w:rPr>
                <w:rFonts w:ascii="Arial" w:hAnsi="Arial" w:cs="Arial"/>
                <w:b/>
                <w:sz w:val="20"/>
                <w:szCs w:val="20"/>
                <w:lang w:val="en-GB"/>
              </w:rPr>
            </w:pPr>
            <w:r w:rsidRPr="007768FF">
              <w:rPr>
                <w:rFonts w:ascii="Arial" w:hAnsi="Arial" w:cs="Arial"/>
                <w:b/>
                <w:sz w:val="20"/>
                <w:szCs w:val="20"/>
                <w:lang w:val="en-GB"/>
              </w:rPr>
              <w:t>Financial Accounting I</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Style w:val="Strong"/>
                <w:rFonts w:ascii="Arial" w:hAnsi="Arial" w:cs="Arial"/>
                <w:b w:val="0"/>
                <w:sz w:val="20"/>
                <w:szCs w:val="20"/>
                <w:lang w:val="en-GB"/>
              </w:rPr>
            </w:pPr>
            <w:r w:rsidRPr="007768F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GB"/>
              </w:rPr>
              <w:t>EUB209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GB"/>
              </w:rPr>
              <w:t>3</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115160" w:rsidP="00115160">
            <w:pPr>
              <w:spacing w:after="0" w:line="240" w:lineRule="auto"/>
              <w:rPr>
                <w:rFonts w:ascii="Arial" w:hAnsi="Arial" w:cs="Arial"/>
                <w:sz w:val="20"/>
                <w:szCs w:val="20"/>
                <w:lang w:val="en-US"/>
              </w:rPr>
            </w:pPr>
            <w:r w:rsidRPr="007768FF">
              <w:rPr>
                <w:rFonts w:ascii="Arial" w:hAnsi="Arial" w:cs="Arial"/>
                <w:sz w:val="20"/>
                <w:szCs w:val="20"/>
                <w:lang w:val="en-US"/>
              </w:rPr>
              <w:t>Željana Aljinović Barać,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7768FF"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7768FF"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US"/>
              </w:rPr>
              <w:t>Slavko Šodan,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F</w:t>
            </w:r>
          </w:p>
        </w:tc>
      </w:tr>
      <w:tr w:rsidR="007868FB" w:rsidRPr="007768FF"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7768F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10%</w:t>
            </w:r>
          </w:p>
        </w:tc>
      </w:tr>
      <w:tr w:rsidR="007868FB" w:rsidRPr="007768FF"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768FF" w:rsidRDefault="007868FB" w:rsidP="00E82EA3">
            <w:pPr>
              <w:tabs>
                <w:tab w:val="left" w:pos="2820"/>
              </w:tabs>
              <w:spacing w:after="0"/>
              <w:jc w:val="center"/>
              <w:rPr>
                <w:rFonts w:ascii="Arial" w:hAnsi="Arial" w:cs="Arial"/>
                <w:b/>
                <w:sz w:val="20"/>
                <w:szCs w:val="20"/>
                <w:lang w:val="en-GB"/>
              </w:rPr>
            </w:pPr>
            <w:r w:rsidRPr="007768FF">
              <w:rPr>
                <w:rFonts w:ascii="Arial" w:hAnsi="Arial" w:cs="Arial"/>
                <w:b/>
                <w:sz w:val="20"/>
                <w:szCs w:val="20"/>
                <w:lang w:val="en-GB"/>
              </w:rPr>
              <w:t>COURSE DESCRIPTION</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sz w:val="20"/>
                <w:szCs w:val="20"/>
                <w:lang w:val="en-GB"/>
              </w:rPr>
            </w:pPr>
            <w:r w:rsidRPr="007768F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7768FF" w:rsidRDefault="00115160" w:rsidP="00115160">
            <w:pPr>
              <w:tabs>
                <w:tab w:val="left" w:pos="2820"/>
              </w:tabs>
              <w:spacing w:after="0"/>
              <w:rPr>
                <w:rFonts w:ascii="Arial" w:hAnsi="Arial" w:cs="Arial"/>
                <w:sz w:val="20"/>
                <w:szCs w:val="20"/>
                <w:lang w:val="en-GB"/>
              </w:rPr>
            </w:pPr>
            <w:r w:rsidRPr="007768FF">
              <w:rPr>
                <w:rFonts w:ascii="Arial" w:hAnsi="Arial" w:cs="Arial"/>
                <w:sz w:val="20"/>
                <w:szCs w:val="20"/>
                <w:lang w:val="en-GB"/>
              </w:rPr>
              <w:t>To train student for providing bookkeeping services using accounting software and submit tax return form and annual financial statements independently.</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7768FF" w:rsidRDefault="00115160" w:rsidP="00E82EA3">
            <w:pPr>
              <w:tabs>
                <w:tab w:val="left" w:pos="2820"/>
              </w:tabs>
              <w:spacing w:after="0"/>
              <w:rPr>
                <w:rFonts w:ascii="Arial" w:hAnsi="Arial" w:cs="Arial"/>
                <w:sz w:val="20"/>
                <w:szCs w:val="20"/>
                <w:lang w:val="en-GB"/>
              </w:rPr>
            </w:pPr>
            <w:r w:rsidRPr="007768FF">
              <w:rPr>
                <w:rFonts w:ascii="Arial" w:hAnsi="Arial" w:cs="Arial"/>
                <w:sz w:val="20"/>
                <w:szCs w:val="20"/>
                <w:lang w:val="en-US"/>
              </w:rPr>
              <w:t>Defined by the Statute of the Faculty of Economics and Study Regulations.</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Course learning outcome:</w:t>
            </w:r>
          </w:p>
          <w:p w:rsidR="007868FB" w:rsidRPr="007768FF" w:rsidRDefault="00115160" w:rsidP="00E82EA3">
            <w:pPr>
              <w:tabs>
                <w:tab w:val="left" w:pos="2820"/>
              </w:tabs>
              <w:spacing w:after="0"/>
              <w:rPr>
                <w:rFonts w:ascii="Arial" w:hAnsi="Arial" w:cs="Arial"/>
                <w:sz w:val="20"/>
                <w:szCs w:val="20"/>
                <w:lang w:val="en-GB"/>
              </w:rPr>
            </w:pPr>
            <w:r w:rsidRPr="007768FF">
              <w:rPr>
                <w:rFonts w:ascii="Arial" w:hAnsi="Arial" w:cs="Arial"/>
                <w:sz w:val="20"/>
                <w:szCs w:val="20"/>
                <w:lang w:val="en-GB"/>
              </w:rPr>
              <w:t>To apply adequate accounting policies in recognition and measurement of financial position and financial performance items and using the accounting software to record business transactions and create financial statements.</w:t>
            </w:r>
          </w:p>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Individual learning outcomes:</w:t>
            </w:r>
          </w:p>
          <w:p w:rsidR="00115160" w:rsidRPr="007768FF" w:rsidRDefault="00115160"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combine adequate accounting policies in recording different kinds of financial assets and foreign currency transactions</w:t>
            </w:r>
          </w:p>
          <w:p w:rsidR="00115160" w:rsidRPr="007768FF" w:rsidRDefault="00115160"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 xml:space="preserve">To prepare adequate schemes for bookkeeping transactions of clearing payments and </w:t>
            </w:r>
            <w:r w:rsidR="004E6F9F" w:rsidRPr="007768FF">
              <w:rPr>
                <w:rFonts w:ascii="Arial" w:hAnsi="Arial" w:cs="Arial"/>
                <w:sz w:val="20"/>
                <w:szCs w:val="20"/>
                <w:lang w:val="en-US"/>
              </w:rPr>
              <w:t>payments in advance received and given</w:t>
            </w:r>
          </w:p>
          <w:p w:rsidR="004E6F9F" w:rsidRPr="007768FF" w:rsidRDefault="004E6F9F"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combine adequate accounting policies in recording different kinds of transactions in trade companies.</w:t>
            </w:r>
          </w:p>
          <w:p w:rsidR="004E6F9F" w:rsidRPr="007768FF" w:rsidRDefault="00115160"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calculate the effects caused by differences between the carrying amount of an asset or liability and its tax base and increasing the tax base items</w:t>
            </w:r>
          </w:p>
          <w:p w:rsidR="00115160" w:rsidRPr="007768FF" w:rsidRDefault="00115160"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submit tax return form and annual financial statements (balance sheet, income statement) according to Croatian accounting regulatory framework</w:t>
            </w:r>
          </w:p>
          <w:p w:rsidR="004E6F9F" w:rsidRPr="007768FF" w:rsidRDefault="004E6F9F"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use the</w:t>
            </w:r>
            <w:r w:rsidRPr="007768FF">
              <w:rPr>
                <w:rFonts w:ascii="Arial" w:hAnsi="Arial" w:cs="Arial"/>
                <w:sz w:val="20"/>
                <w:szCs w:val="20"/>
                <w:lang w:val="en-GB"/>
              </w:rPr>
              <w:t xml:space="preserve"> accounting software to record business transactions</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8"/>
              <w:gridCol w:w="425"/>
              <w:gridCol w:w="3543"/>
              <w:gridCol w:w="425"/>
            </w:tblGrid>
            <w:tr w:rsidR="004E6F9F" w:rsidRPr="007768FF"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Exercises</w:t>
                  </w:r>
                </w:p>
              </w:tc>
            </w:tr>
            <w:tr w:rsidR="004E6F9F" w:rsidRPr="007768FF" w:rsidTr="00011A0A">
              <w:trPr>
                <w:cantSplit/>
                <w:trHeight w:val="332"/>
              </w:trPr>
              <w:tc>
                <w:tcPr>
                  <w:tcW w:w="3028" w:type="dxa"/>
                  <w:tcBorders>
                    <w:lef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Topic</w:t>
                  </w:r>
                </w:p>
              </w:tc>
              <w:tc>
                <w:tcPr>
                  <w:tcW w:w="425" w:type="dxa"/>
                  <w:tcBorders>
                    <w:right w:val="single" w:sz="18" w:space="0" w:color="auto"/>
                  </w:tcBorders>
                  <w:vAlign w:val="center"/>
                </w:tcPr>
                <w:p w:rsidR="004E6F9F" w:rsidRPr="007768FF" w:rsidRDefault="004E6F9F" w:rsidP="00011A0A">
                  <w:pPr>
                    <w:spacing w:after="0" w:line="240" w:lineRule="auto"/>
                    <w:ind w:left="-108" w:right="-108"/>
                    <w:jc w:val="center"/>
                    <w:rPr>
                      <w:rFonts w:ascii="Arial" w:hAnsi="Arial" w:cs="Arial"/>
                      <w:sz w:val="20"/>
                      <w:szCs w:val="20"/>
                      <w:lang w:val="en-US"/>
                    </w:rPr>
                  </w:pPr>
                  <w:r w:rsidRPr="007768FF">
                    <w:rPr>
                      <w:rFonts w:ascii="Arial" w:hAnsi="Arial" w:cs="Arial"/>
                      <w:sz w:val="20"/>
                      <w:szCs w:val="20"/>
                      <w:lang w:val="en-US"/>
                    </w:rPr>
                    <w:t xml:space="preserve">Hours </w:t>
                  </w:r>
                </w:p>
              </w:tc>
              <w:tc>
                <w:tcPr>
                  <w:tcW w:w="3543" w:type="dxa"/>
                  <w:tcBorders>
                    <w:lef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Topic</w:t>
                  </w:r>
                </w:p>
              </w:tc>
              <w:tc>
                <w:tcPr>
                  <w:tcW w:w="425" w:type="dxa"/>
                  <w:tcBorders>
                    <w:right w:val="single" w:sz="18" w:space="0" w:color="auto"/>
                  </w:tcBorders>
                  <w:vAlign w:val="center"/>
                </w:tcPr>
                <w:p w:rsidR="004E6F9F" w:rsidRPr="007768FF" w:rsidRDefault="004E6F9F" w:rsidP="00011A0A">
                  <w:pPr>
                    <w:spacing w:after="0" w:line="240" w:lineRule="auto"/>
                    <w:ind w:left="-108" w:right="-69"/>
                    <w:jc w:val="center"/>
                    <w:rPr>
                      <w:rFonts w:ascii="Arial" w:hAnsi="Arial" w:cs="Arial"/>
                      <w:sz w:val="20"/>
                      <w:szCs w:val="20"/>
                      <w:lang w:val="en-US"/>
                    </w:rPr>
                  </w:pPr>
                  <w:r w:rsidRPr="007768FF">
                    <w:rPr>
                      <w:rFonts w:ascii="Arial" w:hAnsi="Arial" w:cs="Arial"/>
                      <w:sz w:val="20"/>
                      <w:szCs w:val="20"/>
                      <w:lang w:val="en-US"/>
                    </w:rPr>
                    <w:t xml:space="preserve">Hours </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Long-term financial assets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Framework of accounting software application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Short term financial assets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Accounting books and accounts setting </w:t>
                  </w:r>
                  <w:r w:rsidRPr="007768FF">
                    <w:rPr>
                      <w:rFonts w:ascii="Arial" w:hAnsi="Arial" w:cs="Arial"/>
                      <w:sz w:val="20"/>
                      <w:szCs w:val="20"/>
                      <w:lang w:val="en-GB"/>
                    </w:rPr>
                    <w:t>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Clearing payments (compensation, assignment, debt takeover)</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Invoices received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Foreign currency transactions and effects of changes in foreign exchange rates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Invoices issued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Payments in advance received</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4B438F" w:rsidP="004B438F">
                  <w:pPr>
                    <w:spacing w:after="0" w:line="240" w:lineRule="auto"/>
                    <w:rPr>
                      <w:rFonts w:ascii="Arial" w:hAnsi="Arial" w:cs="Arial"/>
                      <w:color w:val="000000"/>
                      <w:sz w:val="20"/>
                      <w:szCs w:val="20"/>
                      <w:lang w:val="en-US" w:eastAsia="hr-HR"/>
                    </w:rPr>
                  </w:pPr>
                  <w:r w:rsidRPr="007768FF">
                    <w:rPr>
                      <w:rFonts w:ascii="Arial" w:hAnsi="Arial" w:cs="Arial"/>
                      <w:sz w:val="20"/>
                      <w:szCs w:val="20"/>
                      <w:lang w:val="en-GB"/>
                    </w:rPr>
                    <w:t xml:space="preserve">Calculating net VAT </w:t>
                  </w:r>
                  <w:r w:rsidRPr="007768FF">
                    <w:rPr>
                      <w:rFonts w:ascii="Arial" w:hAnsi="Arial" w:cs="Arial"/>
                      <w:color w:val="000000"/>
                      <w:sz w:val="20"/>
                      <w:szCs w:val="20"/>
                      <w:lang w:val="en-US" w:eastAsia="hr-HR"/>
                    </w:rPr>
                    <w:t xml:space="preserve">–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Payments in advance given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D02451"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in bank–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sz w:val="20"/>
                      <w:szCs w:val="20"/>
                      <w:lang w:val="en-US"/>
                    </w:rPr>
                    <w:t xml:space="preserve">Effects of differences between the carrying amount and tax base of receivables </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D02451"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on hand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sz w:val="20"/>
                      <w:szCs w:val="20"/>
                      <w:lang w:val="en-US"/>
                    </w:rPr>
                    <w:lastRenderedPageBreak/>
                    <w:t>Effects of differences between the carrying amount and tax base of liabilities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in bank and cash on hand – </w:t>
                  </w:r>
                  <w:r w:rsidRPr="007768FF">
                    <w:rPr>
                      <w:rFonts w:ascii="Arial" w:hAnsi="Arial" w:cs="Arial"/>
                      <w:sz w:val="20"/>
                      <w:szCs w:val="20"/>
                      <w:lang w:val="en-GB"/>
                    </w:rPr>
                    <w:t>recording business transactions using accounting software</w:t>
                  </w:r>
                  <w:r w:rsidR="00D02451" w:rsidRPr="007768FF">
                    <w:rPr>
                      <w:rFonts w:ascii="Arial" w:hAnsi="Arial" w:cs="Arial"/>
                      <w:sz w:val="20"/>
                      <w:szCs w:val="20"/>
                      <w:lang w:val="en-GB"/>
                    </w:rPr>
                    <w:t xml:space="preserve"> on real-life documents </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6172AC" w:rsidRPr="007768FF" w:rsidRDefault="006172AC" w:rsidP="006172AC">
                  <w:pPr>
                    <w:spacing w:after="0" w:line="240" w:lineRule="auto"/>
                    <w:rPr>
                      <w:rFonts w:ascii="Arial" w:hAnsi="Arial" w:cs="Arial"/>
                      <w:sz w:val="20"/>
                      <w:szCs w:val="20"/>
                      <w:lang w:val="en-US"/>
                    </w:rPr>
                  </w:pPr>
                  <w:r w:rsidRPr="007768FF">
                    <w:rPr>
                      <w:rFonts w:ascii="Arial" w:hAnsi="Arial" w:cs="Arial"/>
                      <w:sz w:val="20"/>
                      <w:szCs w:val="20"/>
                      <w:lang w:val="en-US"/>
                    </w:rPr>
                    <w:t>Complex transactions in trade companies.</w:t>
                  </w:r>
                </w:p>
                <w:p w:rsidR="004E6F9F" w:rsidRPr="007768FF" w:rsidRDefault="004E6F9F" w:rsidP="00011A0A">
                  <w:pPr>
                    <w:spacing w:after="0" w:line="240" w:lineRule="auto"/>
                    <w:rPr>
                      <w:rFonts w:ascii="Arial" w:hAnsi="Arial" w:cs="Arial"/>
                      <w:color w:val="000000"/>
                      <w:sz w:val="20"/>
                      <w:szCs w:val="20"/>
                      <w:lang w:val="en-US" w:eastAsia="hr-HR"/>
                    </w:rPr>
                  </w:pP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in wholesale companies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reduce tax base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Complex transactions in retail companies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increase tax base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reduce and increase tax base</w:t>
                  </w:r>
                  <w:r w:rsidR="004E6F9F" w:rsidRPr="007768FF">
                    <w:rPr>
                      <w:rFonts w:ascii="Arial" w:hAnsi="Arial" w:cs="Arial"/>
                      <w:color w:val="000000"/>
                      <w:sz w:val="20"/>
                      <w:szCs w:val="20"/>
                      <w:lang w:val="en-US" w:eastAsia="hr-HR"/>
                    </w:rPr>
                    <w:t xml:space="preserve">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Accounting  for current taxation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Accounting  for current taxation</w:t>
                  </w:r>
                  <w:r w:rsidR="004E6F9F" w:rsidRPr="007768FF">
                    <w:rPr>
                      <w:rFonts w:ascii="Arial" w:hAnsi="Arial" w:cs="Arial"/>
                      <w:color w:val="000000"/>
                      <w:sz w:val="20"/>
                      <w:szCs w:val="20"/>
                      <w:lang w:val="en-US" w:eastAsia="hr-HR"/>
                    </w:rPr>
                    <w:t xml:space="preserve">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Income statement for large entrepreneurs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Income statement for large entrepreneurs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Balance sheet for large </w:t>
                  </w:r>
                  <w:r w:rsidR="007768FF" w:rsidRPr="007768FF">
                    <w:rPr>
                      <w:rFonts w:ascii="Arial" w:hAnsi="Arial" w:cs="Arial"/>
                      <w:color w:val="000000"/>
                      <w:sz w:val="20"/>
                      <w:szCs w:val="20"/>
                      <w:lang w:val="en-US" w:eastAsia="hr-HR"/>
                    </w:rPr>
                    <w:t>entrepreneurs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Balance sheet for large </w:t>
                  </w:r>
                  <w:r w:rsidR="007768FF" w:rsidRPr="007768FF">
                    <w:rPr>
                      <w:rFonts w:ascii="Arial" w:hAnsi="Arial" w:cs="Arial"/>
                      <w:color w:val="000000"/>
                      <w:sz w:val="20"/>
                      <w:szCs w:val="20"/>
                      <w:lang w:val="en-US" w:eastAsia="hr-HR"/>
                    </w:rPr>
                    <w:t>entrepreneurs</w:t>
                  </w:r>
                  <w:r w:rsidRPr="007768FF">
                    <w:rPr>
                      <w:rFonts w:ascii="Arial" w:hAnsi="Arial" w:cs="Arial"/>
                      <w:color w:val="000000"/>
                      <w:sz w:val="20"/>
                      <w:szCs w:val="20"/>
                      <w:lang w:val="en-US" w:eastAsia="hr-HR"/>
                    </w:rPr>
                    <w:t xml:space="preserve">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bottom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Consolidated financial statements</w:t>
                  </w:r>
                </w:p>
              </w:tc>
              <w:tc>
                <w:tcPr>
                  <w:tcW w:w="425" w:type="dxa"/>
                  <w:tcBorders>
                    <w:bottom w:val="single" w:sz="18"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bottom w:val="single" w:sz="18" w:space="0" w:color="auto"/>
                  </w:tcBorders>
                  <w:vAlign w:val="bottom"/>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Consolidated financial statements</w:t>
                  </w:r>
                </w:p>
              </w:tc>
              <w:tc>
                <w:tcPr>
                  <w:tcW w:w="425" w:type="dxa"/>
                  <w:tcBorders>
                    <w:bottom w:val="single" w:sz="18"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bl>
          <w:p w:rsidR="007868FB" w:rsidRPr="007768FF" w:rsidRDefault="007868FB" w:rsidP="00E82EA3">
            <w:pPr>
              <w:tabs>
                <w:tab w:val="left" w:pos="2820"/>
              </w:tabs>
              <w:spacing w:after="0"/>
              <w:rPr>
                <w:rFonts w:ascii="Arial" w:hAnsi="Arial" w:cs="Arial"/>
                <w:sz w:val="20"/>
                <w:szCs w:val="20"/>
                <w:lang w:val="en-GB"/>
              </w:rPr>
            </w:pPr>
          </w:p>
        </w:tc>
      </w:tr>
      <w:tr w:rsidR="007868FB" w:rsidRPr="007768FF"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lectures</w:t>
            </w:r>
          </w:p>
          <w:p w:rsidR="007868FB" w:rsidRPr="007768FF" w:rsidRDefault="00A24E19"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007868FB" w:rsidRPr="007768FF">
              <w:rPr>
                <w:rFonts w:ascii="Arial" w:hAnsi="Arial" w:cs="Arial"/>
                <w:b w:val="0"/>
                <w:sz w:val="20"/>
                <w:szCs w:val="20"/>
                <w:lang w:val="en-GB"/>
              </w:rPr>
              <w:t xml:space="preserve"> seminars and workshops</w:t>
            </w:r>
          </w:p>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exercises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t>
            </w:r>
            <w:r w:rsidRPr="007768FF">
              <w:rPr>
                <w:rFonts w:ascii="Arial" w:hAnsi="Arial" w:cs="Arial"/>
                <w:b w:val="0"/>
                <w:i/>
                <w:sz w:val="20"/>
                <w:szCs w:val="20"/>
                <w:lang w:val="en-GB"/>
              </w:rPr>
              <w:t>on line</w:t>
            </w:r>
            <w:r w:rsidRPr="007768FF">
              <w:rPr>
                <w:rFonts w:ascii="Arial" w:hAnsi="Arial" w:cs="Arial"/>
                <w:b w:val="0"/>
                <w:sz w:val="20"/>
                <w:szCs w:val="20"/>
                <w:lang w:val="en-GB"/>
              </w:rPr>
              <w:t xml:space="preserve"> in entirety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partial e-learning</w:t>
            </w:r>
          </w:p>
          <w:p w:rsidR="007868FB" w:rsidRPr="007768FF" w:rsidRDefault="007868FB" w:rsidP="00E82EA3">
            <w:pPr>
              <w:tabs>
                <w:tab w:val="left" w:pos="2820"/>
              </w:tabs>
              <w:spacing w:after="0"/>
              <w:rPr>
                <w:rFonts w:ascii="Arial" w:hAnsi="Arial" w:cs="Arial"/>
                <w:sz w:val="20"/>
                <w:szCs w:val="20"/>
                <w:lang w:val="en-GB"/>
              </w:rPr>
            </w:pPr>
            <w:r w:rsidRPr="007768FF">
              <w:rPr>
                <w:rFonts w:ascii="Arial" w:eastAsia="MS Gothic" w:hAnsi="MS Gothic" w:cs="Arial"/>
                <w:sz w:val="20"/>
                <w:szCs w:val="20"/>
                <w:lang w:val="en-GB"/>
              </w:rPr>
              <w:t>☐</w:t>
            </w:r>
            <w:r w:rsidRPr="007768F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independent assignments</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multimedia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laboratory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work with mentor</w:t>
            </w:r>
          </w:p>
          <w:p w:rsidR="007868FB" w:rsidRPr="007768FF" w:rsidRDefault="007868FB" w:rsidP="00E82EA3">
            <w:pPr>
              <w:tabs>
                <w:tab w:val="left" w:pos="2820"/>
              </w:tabs>
              <w:spacing w:after="0"/>
              <w:rPr>
                <w:rFonts w:ascii="Arial" w:hAnsi="Arial" w:cs="Arial"/>
                <w:sz w:val="20"/>
                <w:szCs w:val="20"/>
                <w:lang w:val="en-GB"/>
              </w:rPr>
            </w:pPr>
            <w:r w:rsidRPr="007768FF">
              <w:rPr>
                <w:rFonts w:ascii="Arial" w:eastAsia="MS Gothic" w:hAnsi="MS Gothic" w:cs="Arial"/>
                <w:sz w:val="20"/>
                <w:szCs w:val="20"/>
                <w:lang w:val="en-GB"/>
              </w:rPr>
              <w:t>☐</w:t>
            </w:r>
            <w:r w:rsidRPr="007768FF">
              <w:rPr>
                <w:rFonts w:ascii="Arial" w:hAnsi="Arial" w:cs="Arial"/>
                <w:sz w:val="20"/>
                <w:szCs w:val="20"/>
                <w:lang w:val="en-GB"/>
              </w:rPr>
              <w:t xml:space="preserve"> </w:t>
            </w:r>
            <w:r w:rsidR="00A52D7C" w:rsidRPr="007768FF">
              <w:rPr>
                <w:rFonts w:ascii="Arial" w:hAnsi="Arial" w:cs="Arial"/>
                <w:sz w:val="20"/>
                <w:szCs w:val="20"/>
                <w:lang w:val="en-GB"/>
              </w:rPr>
              <w:fldChar w:fldCharType="begin">
                <w:ffData>
                  <w:name w:val="Text1"/>
                  <w:enabled/>
                  <w:calcOnExit w:val="0"/>
                  <w:textInput/>
                </w:ffData>
              </w:fldChar>
            </w:r>
            <w:r w:rsidRPr="007768FF">
              <w:rPr>
                <w:rFonts w:ascii="Arial" w:hAnsi="Arial" w:cs="Arial"/>
                <w:sz w:val="20"/>
                <w:szCs w:val="20"/>
                <w:lang w:val="en-GB"/>
              </w:rPr>
              <w:instrText xml:space="preserve"> FORMTEXT </w:instrText>
            </w:r>
            <w:r w:rsidR="00A52D7C" w:rsidRPr="007768FF">
              <w:rPr>
                <w:rFonts w:ascii="Arial" w:hAnsi="Arial" w:cs="Arial"/>
                <w:sz w:val="20"/>
                <w:szCs w:val="20"/>
                <w:lang w:val="en-GB"/>
              </w:rPr>
            </w:r>
            <w:r w:rsidR="00A52D7C" w:rsidRPr="007768FF">
              <w:rPr>
                <w:rFonts w:ascii="Arial" w:hAnsi="Arial" w:cs="Arial"/>
                <w:sz w:val="20"/>
                <w:szCs w:val="20"/>
                <w:lang w:val="en-GB"/>
              </w:rPr>
              <w:fldChar w:fldCharType="separate"/>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Pr="007768FF">
              <w:rPr>
                <w:rFonts w:ascii="Arial" w:hAnsi="Arial" w:cs="Arial"/>
                <w:sz w:val="20"/>
                <w:szCs w:val="20"/>
                <w:lang w:val="en-GB"/>
              </w:rPr>
              <w:t> </w:t>
            </w:r>
            <w:r w:rsidR="00A52D7C" w:rsidRPr="007768FF">
              <w:rPr>
                <w:rFonts w:ascii="Arial" w:hAnsi="Arial" w:cs="Arial"/>
                <w:sz w:val="20"/>
                <w:szCs w:val="20"/>
                <w:lang w:val="en-GB"/>
              </w:rPr>
              <w:fldChar w:fldCharType="end"/>
            </w:r>
            <w:r w:rsidRPr="007768FF">
              <w:rPr>
                <w:rFonts w:ascii="Arial" w:hAnsi="Arial" w:cs="Arial"/>
                <w:sz w:val="20"/>
                <w:szCs w:val="20"/>
                <w:lang w:val="en-GB"/>
              </w:rPr>
              <w:t xml:space="preserve"> (other)</w:t>
            </w:r>
            <w:r w:rsidRPr="007768FF">
              <w:rPr>
                <w:rFonts w:ascii="Arial" w:hAnsi="Arial" w:cs="Arial"/>
                <w:b/>
                <w:sz w:val="20"/>
                <w:szCs w:val="20"/>
                <w:lang w:val="en-GB"/>
              </w:rPr>
              <w:t xml:space="preserve"> </w:t>
            </w:r>
            <w:r w:rsidRPr="007768FF">
              <w:rPr>
                <w:rFonts w:ascii="Arial" w:hAnsi="Arial" w:cs="Arial"/>
                <w:b/>
                <w:sz w:val="20"/>
                <w:szCs w:val="20"/>
                <w:bdr w:val="single" w:sz="12" w:space="0" w:color="auto"/>
                <w:lang w:val="en-GB"/>
              </w:rPr>
              <w:t xml:space="preserve"> </w:t>
            </w:r>
          </w:p>
        </w:tc>
      </w:tr>
      <w:tr w:rsidR="007868FB" w:rsidRPr="007768FF"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Student</w:t>
            </w:r>
            <w:r w:rsidRPr="007768FF">
              <w:rPr>
                <w:rStyle w:val="CommentReference"/>
                <w:rFonts w:ascii="Arial" w:hAnsi="Arial" w:cs="Arial"/>
                <w:sz w:val="20"/>
                <w:szCs w:val="20"/>
                <w:lang w:val="en-GB"/>
              </w:rPr>
              <w:t xml:space="preserve"> </w:t>
            </w:r>
            <w:r w:rsidRPr="007768F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lang w:val="en-GB"/>
              </w:rPr>
            </w:pPr>
          </w:p>
        </w:tc>
      </w:tr>
      <w:tr w:rsidR="007868FB" w:rsidRPr="007768FF"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 xml:space="preserve">Screening student work </w:t>
            </w:r>
            <w:r w:rsidRPr="007768FF">
              <w:rPr>
                <w:rFonts w:ascii="Arial" w:hAnsi="Arial" w:cs="Arial"/>
                <w:i/>
                <w:color w:val="000000"/>
                <w:sz w:val="20"/>
                <w:szCs w:val="20"/>
                <w:lang w:val="en-GB"/>
              </w:rPr>
              <w:t>(name the proportion of ECTS credits for each</w:t>
            </w:r>
            <w:r w:rsidRPr="007768FF">
              <w:rPr>
                <w:rStyle w:val="CommentReference"/>
                <w:rFonts w:ascii="Arial" w:hAnsi="Arial" w:cs="Arial"/>
                <w:sz w:val="20"/>
                <w:szCs w:val="20"/>
                <w:lang w:val="en-GB"/>
              </w:rPr>
              <w:t xml:space="preserve"> </w:t>
            </w:r>
            <w:r w:rsidRPr="007768F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en-GB"/>
              </w:rPr>
              <w:t>1,5</w:t>
            </w:r>
          </w:p>
        </w:tc>
        <w:tc>
          <w:tcPr>
            <w:tcW w:w="1276" w:type="dxa"/>
            <w:gridSpan w:val="3"/>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7768FF" w:rsidRDefault="00A52D7C"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7768FF" w:rsidRDefault="00C55560"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t>0,5</w:t>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Experimental work</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Report</w:t>
            </w:r>
          </w:p>
        </w:tc>
        <w:tc>
          <w:tcPr>
            <w:tcW w:w="1170" w:type="dxa"/>
            <w:tcMar>
              <w:left w:w="57" w:type="dxa"/>
              <w:right w:w="57" w:type="dxa"/>
            </w:tcMar>
            <w:vAlign w:val="center"/>
          </w:tcPr>
          <w:p w:rsidR="007868FB" w:rsidRPr="007768FF" w:rsidRDefault="00A52D7C"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7768FF" w:rsidRDefault="00A52D7C"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A52D7C"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Essay</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Seminar essay</w:t>
            </w:r>
          </w:p>
        </w:tc>
        <w:tc>
          <w:tcPr>
            <w:tcW w:w="117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7768FF" w:rsidRDefault="00A52D7C"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A52D7C"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Tests</w:t>
            </w:r>
          </w:p>
        </w:tc>
        <w:tc>
          <w:tcPr>
            <w:tcW w:w="850" w:type="dxa"/>
            <w:tcMar>
              <w:left w:w="57" w:type="dxa"/>
              <w:right w:w="57" w:type="dxa"/>
            </w:tcMar>
            <w:vAlign w:val="center"/>
          </w:tcPr>
          <w:p w:rsidR="007868FB" w:rsidRPr="007768FF" w:rsidRDefault="00C55560" w:rsidP="00E82EA3">
            <w:pPr>
              <w:pStyle w:val="FieldText"/>
              <w:rPr>
                <w:rFonts w:ascii="Arial" w:hAnsi="Arial" w:cs="Arial"/>
                <w:b w:val="0"/>
                <w:sz w:val="20"/>
                <w:szCs w:val="20"/>
                <w:lang w:val="en-GB"/>
              </w:rPr>
            </w:pPr>
            <w:r w:rsidRPr="007768FF">
              <w:rPr>
                <w:rFonts w:ascii="Arial" w:hAnsi="Arial" w:cs="Arial"/>
                <w:b w:val="0"/>
                <w:sz w:val="20"/>
                <w:szCs w:val="20"/>
                <w:lang w:val="en-GB"/>
              </w:rPr>
              <w:t>3*</w:t>
            </w: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7768FF" w:rsidRDefault="00C55560" w:rsidP="00E82EA3">
            <w:pPr>
              <w:tabs>
                <w:tab w:val="left" w:pos="2820"/>
              </w:tabs>
              <w:spacing w:after="0"/>
              <w:rPr>
                <w:rFonts w:ascii="Arial" w:hAnsi="Arial" w:cs="Arial"/>
                <w:sz w:val="20"/>
                <w:szCs w:val="20"/>
                <w:lang w:val="en-GB"/>
              </w:rPr>
            </w:pPr>
            <w:r w:rsidRPr="007768FF">
              <w:rPr>
                <w:rFonts w:ascii="Arial" w:hAnsi="Arial" w:cs="Arial"/>
                <w:sz w:val="20"/>
                <w:szCs w:val="20"/>
                <w:lang w:val="en-GB"/>
              </w:rPr>
              <w:t>1,5</w:t>
            </w:r>
          </w:p>
        </w:tc>
        <w:tc>
          <w:tcPr>
            <w:tcW w:w="1665" w:type="dxa"/>
            <w:gridSpan w:val="5"/>
            <w:tcMar>
              <w:left w:w="57" w:type="dxa"/>
              <w:right w:w="57" w:type="dxa"/>
            </w:tcMar>
            <w:vAlign w:val="center"/>
          </w:tcPr>
          <w:p w:rsidR="007868FB" w:rsidRPr="007768FF" w:rsidRDefault="00A52D7C"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7768FF" w:rsidRDefault="00A52D7C"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C55560"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A52D7C"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A52D7C"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768FF" w:rsidRDefault="00A52D7C"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360"/>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 Student may take two class tests during a semester and student who pa</w:t>
            </w:r>
            <w:r w:rsidR="007768FF">
              <w:rPr>
                <w:rFonts w:ascii="Arial" w:hAnsi="Arial" w:cs="Arial"/>
                <w:sz w:val="20"/>
                <w:szCs w:val="20"/>
                <w:lang w:val="en-GB"/>
              </w:rPr>
              <w:t>ssed both gets the final grade.</w:t>
            </w:r>
            <w:r w:rsidRPr="007768FF">
              <w:rPr>
                <w:rFonts w:ascii="Arial" w:hAnsi="Arial" w:cs="Arial"/>
                <w:sz w:val="20"/>
                <w:szCs w:val="20"/>
                <w:lang w:val="en-GB"/>
              </w:rPr>
              <w:t xml:space="preserve"> By active participation in the course, a student can earn an additional 10 points.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The average number of points from class tests forms the grade according to the threshold values specified below.</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US"/>
              </w:rPr>
              <w:t>Final exam consists of three parts: accounting software exam, written exam and oral exam. The right to access to accounting software exam has student who has gained the required percentage of class attendance. The right to access to a written exam has student who has passed accounting software exam. The right to access to the oral exam has student who has passed written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 xml:space="preserve">Thresholds for evaluation of the </w:t>
            </w:r>
            <w:r w:rsidRPr="007768FF">
              <w:rPr>
                <w:rFonts w:ascii="Arial" w:hAnsi="Arial" w:cs="Arial"/>
                <w:sz w:val="20"/>
                <w:szCs w:val="20"/>
                <w:lang w:val="en-US"/>
              </w:rPr>
              <w:t xml:space="preserve">accounting software </w:t>
            </w:r>
            <w:r w:rsidRPr="007768FF">
              <w:rPr>
                <w:rFonts w:ascii="Arial" w:hAnsi="Arial" w:cs="Arial"/>
                <w:sz w:val="20"/>
                <w:szCs w:val="20"/>
                <w:lang w:val="en-GB"/>
              </w:rPr>
              <w:t>exam:</w:t>
            </w:r>
          </w:p>
          <w:p w:rsidR="00C55560" w:rsidRPr="007768FF" w:rsidRDefault="007768FF"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w:t>
            </w:r>
            <w:r w:rsidR="00C55560" w:rsidRPr="007768FF">
              <w:rPr>
                <w:rFonts w:ascii="Arial" w:hAnsi="Arial" w:cs="Arial"/>
                <w:sz w:val="20"/>
                <w:szCs w:val="20"/>
                <w:lang w:val="en-GB"/>
              </w:rPr>
              <w:t xml:space="preserve">9      </w:t>
            </w:r>
            <w:r w:rsidRPr="007768FF">
              <w:rPr>
                <w:rFonts w:ascii="Arial" w:hAnsi="Arial" w:cs="Arial"/>
                <w:sz w:val="20"/>
                <w:szCs w:val="20"/>
                <w:lang w:val="en-GB"/>
              </w:rPr>
              <w:t>not passed</w:t>
            </w:r>
          </w:p>
          <w:p w:rsidR="00C55560" w:rsidRPr="007768FF" w:rsidRDefault="007768FF"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50-100</w:t>
            </w:r>
            <w:r w:rsidR="00C55560" w:rsidRPr="007768FF">
              <w:rPr>
                <w:rFonts w:ascii="Arial" w:hAnsi="Arial" w:cs="Arial"/>
                <w:sz w:val="20"/>
                <w:szCs w:val="20"/>
                <w:lang w:val="en-GB"/>
              </w:rPr>
              <w:t xml:space="preserve">    </w:t>
            </w:r>
            <w:r w:rsidRPr="007768FF">
              <w:rPr>
                <w:rFonts w:ascii="Arial" w:hAnsi="Arial" w:cs="Arial"/>
                <w:sz w:val="20"/>
                <w:szCs w:val="20"/>
                <w:lang w:val="en-GB"/>
              </w:rPr>
              <w:t>passed</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Achieved points on passed written part of the final exam increased by potential points of active participation correspond to following grades:</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insufficient (1)</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50-65    sufficient (2)</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66-75    good (3)</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lastRenderedPageBreak/>
              <w:t>76-85    very good (4)</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86-100  excellent (5)</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Evaluation of oral part of the exam and final grade thresholds: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3 correctly answered questions – grade from the written part of the exam +1</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2 correctly answered questions – equal to grade from the written part of the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1 correctly answered questions – grade from the written part of the exam – 1</w:t>
            </w:r>
          </w:p>
          <w:p w:rsidR="007868FB" w:rsidRPr="007768FF" w:rsidRDefault="00C55560" w:rsidP="00C55560">
            <w:pPr>
              <w:tabs>
                <w:tab w:val="left" w:pos="2820"/>
              </w:tabs>
              <w:spacing w:after="0"/>
              <w:rPr>
                <w:rFonts w:ascii="Arial" w:hAnsi="Arial" w:cs="Arial"/>
                <w:sz w:val="20"/>
                <w:szCs w:val="20"/>
                <w:lang w:val="en-GB"/>
              </w:rPr>
            </w:pPr>
            <w:r w:rsidRPr="007768FF">
              <w:rPr>
                <w:rFonts w:ascii="Arial" w:hAnsi="Arial" w:cs="Arial"/>
                <w:sz w:val="20"/>
                <w:szCs w:val="20"/>
                <w:lang w:val="en-GB"/>
              </w:rPr>
              <w:t>0 correctly answered questions – students have to re-take oral part of the exam</w:t>
            </w:r>
          </w:p>
        </w:tc>
      </w:tr>
      <w:tr w:rsidR="007868FB" w:rsidRPr="007768FF"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Availability via other media</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E82EA3">
            <w:pPr>
              <w:tabs>
                <w:tab w:val="left" w:pos="2820"/>
              </w:tabs>
              <w:spacing w:after="0"/>
              <w:rPr>
                <w:rFonts w:ascii="Arial" w:hAnsi="Arial" w:cs="Arial"/>
                <w:color w:val="000000"/>
                <w:sz w:val="20"/>
                <w:szCs w:val="20"/>
                <w:lang w:val="en-GB"/>
              </w:rPr>
            </w:pPr>
            <w:proofErr w:type="spellStart"/>
            <w:r w:rsidRPr="007768FF">
              <w:rPr>
                <w:rFonts w:ascii="Arial" w:hAnsi="Arial" w:cs="Arial"/>
                <w:sz w:val="20"/>
                <w:szCs w:val="20"/>
              </w:rPr>
              <w:t>Authorized</w:t>
            </w:r>
            <w:proofErr w:type="spellEnd"/>
            <w:r w:rsidRPr="007768FF">
              <w:rPr>
                <w:rFonts w:ascii="Arial" w:hAnsi="Arial" w:cs="Arial"/>
                <w:sz w:val="20"/>
                <w:szCs w:val="20"/>
              </w:rPr>
              <w:t xml:space="preserve"> </w:t>
            </w:r>
            <w:proofErr w:type="spellStart"/>
            <w:r w:rsidRPr="007768FF">
              <w:rPr>
                <w:rFonts w:ascii="Arial" w:hAnsi="Arial" w:cs="Arial"/>
                <w:sz w:val="20"/>
                <w:szCs w:val="20"/>
              </w:rPr>
              <w:t>lectures</w:t>
            </w:r>
            <w:proofErr w:type="spellEnd"/>
            <w:r w:rsidRPr="007768FF">
              <w:rPr>
                <w:rFonts w:ascii="Arial" w:hAnsi="Arial" w:cs="Arial"/>
                <w:sz w:val="20"/>
                <w:szCs w:val="20"/>
              </w:rPr>
              <w:t xml:space="preserve"> </w:t>
            </w:r>
            <w:proofErr w:type="spellStart"/>
            <w:r w:rsidRPr="007768FF">
              <w:rPr>
                <w:rFonts w:ascii="Arial" w:hAnsi="Arial" w:cs="Arial"/>
                <w:sz w:val="20"/>
                <w:szCs w:val="20"/>
              </w:rPr>
              <w:t>and</w:t>
            </w:r>
            <w:proofErr w:type="spellEnd"/>
            <w:r w:rsidRPr="007768FF">
              <w:rPr>
                <w:rFonts w:ascii="Arial" w:hAnsi="Arial" w:cs="Arial"/>
                <w:sz w:val="20"/>
                <w:szCs w:val="20"/>
              </w:rPr>
              <w:t xml:space="preserve"> </w:t>
            </w:r>
            <w:proofErr w:type="spellStart"/>
            <w:r w:rsidRPr="007768FF">
              <w:rPr>
                <w:rFonts w:ascii="Arial" w:hAnsi="Arial" w:cs="Arial"/>
                <w:sz w:val="20"/>
                <w:szCs w:val="20"/>
              </w:rPr>
              <w:t>teaching</w:t>
            </w:r>
            <w:proofErr w:type="spellEnd"/>
            <w:r w:rsidRPr="007768FF">
              <w:rPr>
                <w:rFonts w:ascii="Arial" w:hAnsi="Arial" w:cs="Arial"/>
                <w:sz w:val="20"/>
                <w:szCs w:val="20"/>
              </w:rPr>
              <w:t xml:space="preserve"> materials on </w:t>
            </w:r>
            <w:proofErr w:type="spellStart"/>
            <w:r w:rsidRPr="007768FF">
              <w:rPr>
                <w:rFonts w:ascii="Arial" w:hAnsi="Arial" w:cs="Arial"/>
                <w:sz w:val="20"/>
                <w:szCs w:val="20"/>
              </w:rPr>
              <w:t>Moodle</w:t>
            </w:r>
            <w:proofErr w:type="spellEnd"/>
            <w:r w:rsidRPr="007768FF">
              <w:rPr>
                <w:rFonts w:ascii="Arial" w:hAnsi="Arial" w:cs="Arial"/>
                <w:sz w:val="20"/>
                <w:szCs w:val="20"/>
              </w:rPr>
              <w:t xml:space="preserve">'s </w:t>
            </w:r>
            <w:proofErr w:type="spellStart"/>
            <w:r w:rsidRPr="007768FF">
              <w:rPr>
                <w:rFonts w:ascii="Arial" w:hAnsi="Arial" w:cs="Arial"/>
                <w:sz w:val="20"/>
                <w:szCs w:val="20"/>
              </w:rPr>
              <w:t>course</w:t>
            </w:r>
            <w:proofErr w:type="spellEnd"/>
            <w:r w:rsidRPr="007768FF">
              <w:rPr>
                <w:rFonts w:ascii="Arial" w:hAnsi="Arial" w:cs="Arial"/>
                <w:sz w:val="20"/>
                <w:szCs w:val="20"/>
              </w:rPr>
              <w:t xml:space="preserve"> </w:t>
            </w:r>
            <w:proofErr w:type="spellStart"/>
            <w:r w:rsidRPr="007768FF">
              <w:rPr>
                <w:rFonts w:ascii="Arial" w:hAnsi="Arial" w:cs="Arial"/>
                <w:sz w:val="20"/>
                <w:szCs w:val="20"/>
              </w:rPr>
              <w:t>page</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proofErr w:type="spellStart"/>
            <w:r w:rsidRPr="007768FF">
              <w:rPr>
                <w:rFonts w:ascii="Arial" w:hAnsi="Arial" w:cs="Arial"/>
                <w:color w:val="000000" w:themeColor="text1"/>
                <w:sz w:val="20"/>
                <w:szCs w:val="20"/>
              </w:rPr>
              <w:t>Moodle</w:t>
            </w:r>
            <w:proofErr w:type="spellEnd"/>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7768FF">
            <w:pPr>
              <w:tabs>
                <w:tab w:val="left" w:pos="2820"/>
              </w:tabs>
              <w:spacing w:after="0" w:line="240" w:lineRule="auto"/>
              <w:rPr>
                <w:rFonts w:ascii="Arial" w:hAnsi="Arial" w:cs="Arial"/>
                <w:color w:val="000000" w:themeColor="text1"/>
                <w:sz w:val="20"/>
                <w:szCs w:val="20"/>
              </w:rPr>
            </w:pPr>
            <w:proofErr w:type="spellStart"/>
            <w:r w:rsidRPr="007768FF">
              <w:rPr>
                <w:rFonts w:ascii="Arial" w:hAnsi="Arial" w:cs="Arial"/>
                <w:color w:val="000000" w:themeColor="text1"/>
                <w:sz w:val="20"/>
                <w:szCs w:val="20"/>
              </w:rPr>
              <w:t>Brkanić</w:t>
            </w:r>
            <w:proofErr w:type="spellEnd"/>
            <w:r w:rsidRPr="007768FF">
              <w:rPr>
                <w:rFonts w:ascii="Arial" w:hAnsi="Arial" w:cs="Arial"/>
                <w:color w:val="000000" w:themeColor="text1"/>
                <w:sz w:val="20"/>
                <w:szCs w:val="20"/>
              </w:rPr>
              <w:t xml:space="preserve">, V; </w:t>
            </w:r>
            <w:proofErr w:type="spellStart"/>
            <w:r w:rsidRPr="007768FF">
              <w:rPr>
                <w:rFonts w:ascii="Arial" w:hAnsi="Arial" w:cs="Arial"/>
                <w:color w:val="000000" w:themeColor="text1"/>
                <w:sz w:val="20"/>
                <w:szCs w:val="20"/>
              </w:rPr>
              <w:t>Cirkveni</w:t>
            </w:r>
            <w:proofErr w:type="spellEnd"/>
            <w:r w:rsidRPr="007768FF">
              <w:rPr>
                <w:rFonts w:ascii="Arial" w:hAnsi="Arial" w:cs="Arial"/>
                <w:color w:val="000000" w:themeColor="text1"/>
                <w:sz w:val="20"/>
                <w:szCs w:val="20"/>
              </w:rPr>
              <w:t xml:space="preserve"> Filipović, T.: RRIF-</w:t>
            </w:r>
            <w:proofErr w:type="spellStart"/>
            <w:r w:rsidRPr="007768FF">
              <w:rPr>
                <w:rFonts w:ascii="Arial" w:hAnsi="Arial" w:cs="Arial"/>
                <w:color w:val="000000" w:themeColor="text1"/>
                <w:sz w:val="20"/>
                <w:szCs w:val="20"/>
              </w:rPr>
              <w:t>ov</w:t>
            </w:r>
            <w:proofErr w:type="spellEnd"/>
            <w:r w:rsidRPr="007768FF">
              <w:rPr>
                <w:rFonts w:ascii="Arial" w:hAnsi="Arial" w:cs="Arial"/>
                <w:color w:val="000000" w:themeColor="text1"/>
                <w:sz w:val="20"/>
                <w:szCs w:val="20"/>
              </w:rPr>
              <w:t xml:space="preserve"> računski plan za poduzetnike, XXII. izdanje, Zagreb, veljača 2018.</w:t>
            </w:r>
          </w:p>
        </w:tc>
        <w:tc>
          <w:tcPr>
            <w:tcW w:w="1244" w:type="dxa"/>
            <w:gridSpan w:val="2"/>
            <w:tcBorders>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proofErr w:type="spellStart"/>
            <w:r w:rsidRPr="007768FF">
              <w:rPr>
                <w:rFonts w:ascii="Arial" w:hAnsi="Arial" w:cs="Arial"/>
                <w:color w:val="000000" w:themeColor="text1"/>
                <w:sz w:val="20"/>
                <w:szCs w:val="20"/>
              </w:rPr>
              <w:t>Free</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download</w:t>
            </w:r>
            <w:proofErr w:type="spellEnd"/>
            <w:r w:rsidRPr="007768FF">
              <w:rPr>
                <w:rFonts w:ascii="Arial" w:hAnsi="Arial" w:cs="Arial"/>
                <w:color w:val="000000" w:themeColor="text1"/>
                <w:sz w:val="20"/>
                <w:szCs w:val="20"/>
              </w:rPr>
              <w:t xml:space="preserve"> at www.rrif.hr</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011A0A">
            <w:pPr>
              <w:tabs>
                <w:tab w:val="left" w:pos="2820"/>
              </w:tabs>
              <w:spacing w:after="0" w:line="240" w:lineRule="auto"/>
              <w:rPr>
                <w:rFonts w:ascii="Arial" w:hAnsi="Arial" w:cs="Arial"/>
                <w:color w:val="000000" w:themeColor="text1"/>
                <w:sz w:val="20"/>
                <w:szCs w:val="20"/>
              </w:rPr>
            </w:pPr>
            <w:proofErr w:type="spellStart"/>
            <w:r w:rsidRPr="007768FF">
              <w:rPr>
                <w:rFonts w:ascii="Arial" w:hAnsi="Arial" w:cs="Arial"/>
                <w:color w:val="000000" w:themeColor="text1"/>
                <w:sz w:val="20"/>
                <w:szCs w:val="20"/>
              </w:rPr>
              <w:t>Journal</w:t>
            </w:r>
            <w:proofErr w:type="spellEnd"/>
            <w:r w:rsidRPr="007768FF">
              <w:rPr>
                <w:rFonts w:ascii="Arial" w:hAnsi="Arial" w:cs="Arial"/>
                <w:color w:val="000000" w:themeColor="text1"/>
                <w:sz w:val="20"/>
                <w:szCs w:val="20"/>
              </w:rPr>
              <w:t xml:space="preserve">  Računovodstvo, revizija i financije,no. 1-12 </w:t>
            </w:r>
          </w:p>
          <w:p w:rsidR="007768FF" w:rsidRPr="007768FF" w:rsidRDefault="007768FF" w:rsidP="00011A0A">
            <w:pPr>
              <w:tabs>
                <w:tab w:val="left" w:pos="2820"/>
              </w:tabs>
              <w:spacing w:after="0" w:line="240" w:lineRule="auto"/>
              <w:rPr>
                <w:rFonts w:ascii="Arial" w:hAnsi="Arial" w:cs="Arial"/>
                <w:color w:val="FF0000"/>
                <w:sz w:val="20"/>
                <w:szCs w:val="20"/>
              </w:rPr>
            </w:pPr>
            <w:proofErr w:type="spellStart"/>
            <w:r w:rsidRPr="007768FF">
              <w:rPr>
                <w:rFonts w:ascii="Arial" w:hAnsi="Arial" w:cs="Arial"/>
                <w:color w:val="000000" w:themeColor="text1"/>
                <w:sz w:val="20"/>
                <w:szCs w:val="20"/>
              </w:rPr>
              <w:t>Journal</w:t>
            </w:r>
            <w:proofErr w:type="spellEnd"/>
            <w:r w:rsidRPr="007768FF">
              <w:rPr>
                <w:rFonts w:ascii="Arial" w:hAnsi="Arial" w:cs="Arial"/>
                <w:color w:val="000000" w:themeColor="text1"/>
                <w:sz w:val="20"/>
                <w:szCs w:val="20"/>
              </w:rPr>
              <w:t xml:space="preserve"> Računovodstvo i financije, no. 1-12</w:t>
            </w:r>
          </w:p>
        </w:tc>
        <w:tc>
          <w:tcPr>
            <w:tcW w:w="1244" w:type="dxa"/>
            <w:gridSpan w:val="2"/>
            <w:tcBorders>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p w:rsidR="007768FF" w:rsidRPr="007768FF" w:rsidRDefault="007768FF" w:rsidP="00011A0A">
            <w:pPr>
              <w:tabs>
                <w:tab w:val="left" w:pos="2820"/>
              </w:tabs>
              <w:spacing w:after="0"/>
              <w:jc w:val="center"/>
              <w:rPr>
                <w:rFonts w:ascii="Arial" w:hAnsi="Arial" w:cs="Arial"/>
                <w:color w:val="000000" w:themeColor="text1"/>
                <w:sz w:val="20"/>
                <w:szCs w:val="20"/>
              </w:rPr>
            </w:pPr>
          </w:p>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7768FF" w:rsidRPr="007768FF" w:rsidRDefault="00A52D7C" w:rsidP="00011A0A">
            <w:pPr>
              <w:tabs>
                <w:tab w:val="left" w:pos="2820"/>
              </w:tabs>
              <w:spacing w:after="0"/>
              <w:jc w:val="center"/>
              <w:rPr>
                <w:rFonts w:ascii="Arial" w:hAnsi="Arial" w:cs="Arial"/>
                <w:color w:val="000000" w:themeColor="text1"/>
                <w:sz w:val="20"/>
                <w:szCs w:val="20"/>
              </w:rPr>
            </w:pPr>
            <w:hyperlink r:id="rId7" w:history="1">
              <w:r w:rsidR="007768FF" w:rsidRPr="007768FF">
                <w:rPr>
                  <w:rStyle w:val="Hyperlink"/>
                  <w:rFonts w:ascii="Arial" w:hAnsi="Arial" w:cs="Arial"/>
                  <w:color w:val="000000" w:themeColor="text1"/>
                  <w:sz w:val="20"/>
                  <w:szCs w:val="20"/>
                </w:rPr>
                <w:t>www.rrif.hr</w:t>
              </w:r>
            </w:hyperlink>
          </w:p>
          <w:p w:rsidR="007768FF" w:rsidRPr="007768FF" w:rsidRDefault="007768FF" w:rsidP="00011A0A">
            <w:pPr>
              <w:tabs>
                <w:tab w:val="left" w:pos="2820"/>
              </w:tabs>
              <w:spacing w:after="0"/>
              <w:jc w:val="center"/>
              <w:rPr>
                <w:rFonts w:ascii="Arial" w:hAnsi="Arial" w:cs="Arial"/>
                <w:color w:val="000000" w:themeColor="text1"/>
                <w:sz w:val="20"/>
                <w:szCs w:val="20"/>
              </w:rPr>
            </w:pPr>
          </w:p>
          <w:p w:rsidR="007768FF" w:rsidRPr="007768FF" w:rsidRDefault="00A52D7C" w:rsidP="00011A0A">
            <w:pPr>
              <w:tabs>
                <w:tab w:val="left" w:pos="2820"/>
              </w:tabs>
              <w:spacing w:after="0"/>
              <w:jc w:val="center"/>
              <w:rPr>
                <w:rFonts w:ascii="Arial" w:hAnsi="Arial" w:cs="Arial"/>
                <w:color w:val="000000" w:themeColor="text1"/>
                <w:sz w:val="20"/>
                <w:szCs w:val="20"/>
              </w:rPr>
            </w:pPr>
            <w:hyperlink r:id="rId8" w:history="1">
              <w:r w:rsidR="007768FF" w:rsidRPr="007768FF">
                <w:rPr>
                  <w:rStyle w:val="Hyperlink"/>
                  <w:rFonts w:ascii="Arial" w:hAnsi="Arial" w:cs="Arial"/>
                  <w:color w:val="000000" w:themeColor="text1"/>
                  <w:sz w:val="20"/>
                  <w:szCs w:val="20"/>
                </w:rPr>
                <w:t>www.rif.hr</w:t>
              </w:r>
            </w:hyperlink>
            <w:r w:rsidR="007768FF" w:rsidRPr="007768FF">
              <w:rPr>
                <w:rFonts w:ascii="Arial" w:hAnsi="Arial" w:cs="Arial"/>
                <w:color w:val="000000" w:themeColor="text1"/>
                <w:sz w:val="20"/>
                <w:szCs w:val="20"/>
              </w:rPr>
              <w:t xml:space="preserve"> </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768FF" w:rsidRPr="007768FF" w:rsidRDefault="007768FF" w:rsidP="007768FF">
            <w:pPr>
              <w:tabs>
                <w:tab w:val="left" w:pos="2820"/>
              </w:tabs>
              <w:spacing w:after="0"/>
              <w:rPr>
                <w:rFonts w:ascii="Arial" w:hAnsi="Arial" w:cs="Arial"/>
                <w:i/>
                <w:color w:val="000000" w:themeColor="text1"/>
                <w:sz w:val="20"/>
                <w:szCs w:val="20"/>
              </w:rPr>
            </w:pPr>
            <w:proofErr w:type="spellStart"/>
            <w:r w:rsidRPr="007768FF">
              <w:rPr>
                <w:rFonts w:ascii="Arial" w:hAnsi="Arial" w:cs="Arial"/>
                <w:i/>
                <w:color w:val="000000" w:themeColor="text1"/>
                <w:sz w:val="20"/>
                <w:szCs w:val="20"/>
              </w:rPr>
              <w:t>Text</w:t>
            </w:r>
            <w:proofErr w:type="spellEnd"/>
            <w:r w:rsidRPr="007768FF">
              <w:rPr>
                <w:rFonts w:ascii="Arial" w:hAnsi="Arial" w:cs="Arial"/>
                <w:i/>
                <w:color w:val="000000" w:themeColor="text1"/>
                <w:sz w:val="20"/>
                <w:szCs w:val="20"/>
              </w:rPr>
              <w:t>-</w:t>
            </w:r>
            <w:proofErr w:type="spellStart"/>
            <w:r w:rsidRPr="007768FF">
              <w:rPr>
                <w:rFonts w:ascii="Arial" w:hAnsi="Arial" w:cs="Arial"/>
                <w:i/>
                <w:color w:val="000000" w:themeColor="text1"/>
                <w:sz w:val="20"/>
                <w:szCs w:val="20"/>
              </w:rPr>
              <w:t>books</w:t>
            </w:r>
            <w:proofErr w:type="spellEnd"/>
            <w:r w:rsidRPr="007768FF">
              <w:rPr>
                <w:rFonts w:ascii="Arial" w:hAnsi="Arial" w:cs="Arial"/>
                <w:i/>
                <w:color w:val="000000" w:themeColor="text1"/>
                <w:sz w:val="20"/>
                <w:szCs w:val="20"/>
              </w:rPr>
              <w:t>:</w:t>
            </w:r>
          </w:p>
          <w:p w:rsidR="007768FF" w:rsidRPr="007768FF" w:rsidRDefault="007768FF" w:rsidP="007768FF">
            <w:pPr>
              <w:spacing w:after="0" w:line="240" w:lineRule="auto"/>
              <w:jc w:val="both"/>
              <w:rPr>
                <w:rFonts w:ascii="Arial" w:hAnsi="Arial" w:cs="Arial"/>
                <w:color w:val="000000" w:themeColor="text1"/>
                <w:sz w:val="20"/>
                <w:szCs w:val="20"/>
              </w:rPr>
            </w:pPr>
            <w:r w:rsidRPr="007768FF">
              <w:rPr>
                <w:rFonts w:ascii="Arial" w:hAnsi="Arial" w:cs="Arial"/>
                <w:color w:val="000000" w:themeColor="text1"/>
                <w:sz w:val="20"/>
                <w:szCs w:val="20"/>
              </w:rPr>
              <w:t xml:space="preserve">Grupa autora (redaktor </w:t>
            </w:r>
            <w:proofErr w:type="spellStart"/>
            <w:r w:rsidRPr="007768FF">
              <w:rPr>
                <w:rFonts w:ascii="Arial" w:hAnsi="Arial" w:cs="Arial"/>
                <w:color w:val="000000" w:themeColor="text1"/>
                <w:sz w:val="20"/>
                <w:szCs w:val="20"/>
              </w:rPr>
              <w:t>Guzić</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Š.</w:t>
            </w:r>
            <w:r w:rsidRPr="007768FF">
              <w:rPr>
                <w:rFonts w:ascii="Arial" w:hAnsi="Arial" w:cs="Arial"/>
                <w:strike/>
                <w:color w:val="000000" w:themeColor="text1"/>
                <w:sz w:val="20"/>
                <w:szCs w:val="20"/>
              </w:rPr>
              <w:t>Brkanić</w:t>
            </w:r>
            <w:proofErr w:type="spellEnd"/>
            <w:r w:rsidRPr="007768FF">
              <w:rPr>
                <w:rFonts w:ascii="Arial" w:hAnsi="Arial" w:cs="Arial"/>
                <w:strike/>
                <w:color w:val="000000" w:themeColor="text1"/>
                <w:sz w:val="20"/>
                <w:szCs w:val="20"/>
              </w:rPr>
              <w:t>, V</w:t>
            </w:r>
            <w:r w:rsidRPr="007768FF">
              <w:rPr>
                <w:rFonts w:ascii="Arial" w:hAnsi="Arial" w:cs="Arial"/>
                <w:color w:val="000000" w:themeColor="text1"/>
                <w:sz w:val="20"/>
                <w:szCs w:val="20"/>
              </w:rPr>
              <w:t xml:space="preserve">): Računovodstvo poduzetnika: s primjerima knjiženja / </w:t>
            </w:r>
            <w:r w:rsidRPr="007768FF">
              <w:rPr>
                <w:rFonts w:ascii="Arial" w:hAnsi="Arial" w:cs="Arial"/>
                <w:strike/>
                <w:color w:val="000000" w:themeColor="text1"/>
                <w:sz w:val="20"/>
                <w:szCs w:val="20"/>
              </w:rPr>
              <w:t>7.</w:t>
            </w:r>
            <w:r w:rsidRPr="007768FF">
              <w:rPr>
                <w:rFonts w:ascii="Arial" w:hAnsi="Arial" w:cs="Arial"/>
                <w:color w:val="000000" w:themeColor="text1"/>
                <w:sz w:val="20"/>
                <w:szCs w:val="20"/>
              </w:rPr>
              <w:t xml:space="preserve">11. izmijenjena i dopunjena </w:t>
            </w:r>
            <w:proofErr w:type="spellStart"/>
            <w:r w:rsidRPr="007768FF">
              <w:rPr>
                <w:rFonts w:ascii="Arial" w:hAnsi="Arial" w:cs="Arial"/>
                <w:color w:val="000000" w:themeColor="text1"/>
                <w:sz w:val="20"/>
                <w:szCs w:val="20"/>
              </w:rPr>
              <w:t>nakl</w:t>
            </w:r>
            <w:proofErr w:type="spellEnd"/>
            <w:r w:rsidRPr="007768FF">
              <w:rPr>
                <w:rFonts w:ascii="Arial" w:hAnsi="Arial" w:cs="Arial"/>
                <w:color w:val="000000" w:themeColor="text1"/>
                <w:sz w:val="20"/>
                <w:szCs w:val="20"/>
              </w:rPr>
              <w:t xml:space="preserve">. Zagreb : RRIF plus, </w:t>
            </w:r>
            <w:r w:rsidRPr="007768FF">
              <w:rPr>
                <w:rFonts w:ascii="Arial" w:hAnsi="Arial" w:cs="Arial"/>
                <w:strike/>
                <w:color w:val="000000" w:themeColor="text1"/>
                <w:sz w:val="20"/>
                <w:szCs w:val="20"/>
              </w:rPr>
              <w:t xml:space="preserve">2010 </w:t>
            </w:r>
            <w:r w:rsidRPr="007768FF">
              <w:rPr>
                <w:rFonts w:ascii="Arial" w:hAnsi="Arial" w:cs="Arial"/>
                <w:color w:val="000000" w:themeColor="text1"/>
                <w:sz w:val="20"/>
                <w:szCs w:val="20"/>
              </w:rPr>
              <w:t>veljača 2018.</w:t>
            </w:r>
          </w:p>
          <w:p w:rsidR="007768FF" w:rsidRPr="007768FF" w:rsidRDefault="007768FF" w:rsidP="007768FF">
            <w:pPr>
              <w:spacing w:after="0" w:line="240" w:lineRule="auto"/>
              <w:jc w:val="both"/>
              <w:rPr>
                <w:rFonts w:ascii="Arial" w:hAnsi="Arial" w:cs="Arial"/>
                <w:color w:val="000000" w:themeColor="text1"/>
                <w:sz w:val="20"/>
                <w:szCs w:val="20"/>
              </w:rPr>
            </w:pPr>
            <w:r w:rsidRPr="007768FF">
              <w:rPr>
                <w:rFonts w:ascii="Arial" w:hAnsi="Arial" w:cs="Arial"/>
                <w:color w:val="000000" w:themeColor="text1"/>
                <w:sz w:val="20"/>
                <w:szCs w:val="20"/>
              </w:rPr>
              <w:t xml:space="preserve">Grupa autora (urednica </w:t>
            </w:r>
            <w:proofErr w:type="spellStart"/>
            <w:r w:rsidRPr="007768FF">
              <w:rPr>
                <w:rFonts w:ascii="Arial" w:hAnsi="Arial" w:cs="Arial"/>
                <w:color w:val="000000" w:themeColor="text1"/>
                <w:sz w:val="20"/>
                <w:szCs w:val="20"/>
              </w:rPr>
              <w:t>Cirkveni</w:t>
            </w:r>
            <w:proofErr w:type="spellEnd"/>
            <w:r w:rsidRPr="007768FF">
              <w:rPr>
                <w:rFonts w:ascii="Arial" w:hAnsi="Arial" w:cs="Arial"/>
                <w:color w:val="000000" w:themeColor="text1"/>
                <w:sz w:val="20"/>
                <w:szCs w:val="20"/>
              </w:rPr>
              <w:t xml:space="preserve"> Filipović, T.): Hrvatski računovodstveni sustav (HSFI, MSFI, MRS, Tumačenja i ZOR s komentarom - službeni pročišćeni tekstovi). </w:t>
            </w:r>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Zagreb: RRIF plus, veljača 2016.</w:t>
            </w:r>
          </w:p>
          <w:p w:rsidR="007768FF" w:rsidRPr="007768FF" w:rsidRDefault="007768FF" w:rsidP="007768FF">
            <w:pPr>
              <w:tabs>
                <w:tab w:val="left" w:pos="2820"/>
              </w:tabs>
              <w:spacing w:after="0" w:line="240" w:lineRule="auto"/>
              <w:rPr>
                <w:rFonts w:ascii="Arial" w:hAnsi="Arial" w:cs="Arial"/>
                <w:i/>
                <w:color w:val="000000" w:themeColor="text1"/>
                <w:sz w:val="20"/>
                <w:szCs w:val="20"/>
              </w:rPr>
            </w:pPr>
            <w:proofErr w:type="spellStart"/>
            <w:r w:rsidRPr="007768FF">
              <w:rPr>
                <w:rFonts w:ascii="Arial" w:hAnsi="Arial" w:cs="Arial"/>
                <w:i/>
                <w:color w:val="000000" w:themeColor="text1"/>
                <w:sz w:val="20"/>
                <w:szCs w:val="20"/>
              </w:rPr>
              <w:t>Journal</w:t>
            </w:r>
            <w:proofErr w:type="spellEnd"/>
            <w:r w:rsidRPr="007768FF">
              <w:rPr>
                <w:rFonts w:ascii="Arial" w:hAnsi="Arial" w:cs="Arial"/>
                <w:i/>
                <w:color w:val="000000" w:themeColor="text1"/>
                <w:sz w:val="20"/>
                <w:szCs w:val="20"/>
              </w:rPr>
              <w:t xml:space="preserve"> </w:t>
            </w:r>
            <w:proofErr w:type="spellStart"/>
            <w:r w:rsidRPr="007768FF">
              <w:rPr>
                <w:rFonts w:ascii="Arial" w:hAnsi="Arial" w:cs="Arial"/>
                <w:i/>
                <w:color w:val="000000" w:themeColor="text1"/>
                <w:sz w:val="20"/>
                <w:szCs w:val="20"/>
              </w:rPr>
              <w:t>articles</w:t>
            </w:r>
            <w:proofErr w:type="spellEnd"/>
            <w:r w:rsidRPr="007768FF">
              <w:rPr>
                <w:rFonts w:ascii="Arial" w:hAnsi="Arial" w:cs="Arial"/>
                <w:i/>
                <w:color w:val="000000" w:themeColor="text1"/>
                <w:sz w:val="20"/>
                <w:szCs w:val="20"/>
              </w:rPr>
              <w:t>:</w:t>
            </w:r>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Šodan, S.; Aljinović Barać, Ž.: </w:t>
            </w:r>
            <w:proofErr w:type="spellStart"/>
            <w:r w:rsidRPr="007768FF">
              <w:rPr>
                <w:rFonts w:ascii="Arial" w:hAnsi="Arial" w:cs="Arial"/>
                <w:color w:val="000000" w:themeColor="text1"/>
                <w:sz w:val="20"/>
                <w:szCs w:val="20"/>
              </w:rPr>
              <w:t>The</w:t>
            </w:r>
            <w:proofErr w:type="spellEnd"/>
            <w:r w:rsidRPr="007768FF">
              <w:rPr>
                <w:rFonts w:ascii="Arial" w:hAnsi="Arial" w:cs="Arial"/>
                <w:color w:val="000000" w:themeColor="text1"/>
                <w:sz w:val="20"/>
                <w:szCs w:val="20"/>
              </w:rPr>
              <w:t xml:space="preserve"> Role </w:t>
            </w:r>
            <w:proofErr w:type="spellStart"/>
            <w:r w:rsidRPr="007768FF">
              <w:rPr>
                <w:rFonts w:ascii="Arial" w:hAnsi="Arial" w:cs="Arial"/>
                <w:color w:val="000000" w:themeColor="text1"/>
                <w:sz w:val="20"/>
                <w:szCs w:val="20"/>
              </w:rPr>
              <w:t>and</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Current</w:t>
            </w:r>
            <w:proofErr w:type="spellEnd"/>
            <w:r w:rsidRPr="007768FF">
              <w:rPr>
                <w:rFonts w:ascii="Arial" w:hAnsi="Arial" w:cs="Arial"/>
                <w:color w:val="000000" w:themeColor="text1"/>
                <w:sz w:val="20"/>
                <w:szCs w:val="20"/>
              </w:rPr>
              <w:t xml:space="preserve"> Status </w:t>
            </w:r>
            <w:proofErr w:type="spellStart"/>
            <w:r w:rsidRPr="007768FF">
              <w:rPr>
                <w:rFonts w:ascii="Arial" w:hAnsi="Arial" w:cs="Arial"/>
                <w:color w:val="000000" w:themeColor="text1"/>
                <w:sz w:val="20"/>
                <w:szCs w:val="20"/>
              </w:rPr>
              <w:t>of</w:t>
            </w:r>
            <w:proofErr w:type="spellEnd"/>
            <w:r w:rsidRPr="007768FF">
              <w:rPr>
                <w:rFonts w:ascii="Arial" w:hAnsi="Arial" w:cs="Arial"/>
                <w:color w:val="000000" w:themeColor="text1"/>
                <w:sz w:val="20"/>
                <w:szCs w:val="20"/>
              </w:rPr>
              <w:t xml:space="preserve"> IFRS </w:t>
            </w:r>
            <w:proofErr w:type="spellStart"/>
            <w:r w:rsidRPr="007768FF">
              <w:rPr>
                <w:rFonts w:ascii="Arial" w:hAnsi="Arial" w:cs="Arial"/>
                <w:color w:val="000000" w:themeColor="text1"/>
                <w:sz w:val="20"/>
                <w:szCs w:val="20"/>
              </w:rPr>
              <w:t>in</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the</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Completion</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of</w:t>
            </w:r>
            <w:proofErr w:type="spellEnd"/>
            <w:r w:rsidRPr="007768FF">
              <w:rPr>
                <w:rFonts w:ascii="Arial" w:hAnsi="Arial" w:cs="Arial"/>
                <w:color w:val="000000" w:themeColor="text1"/>
                <w:sz w:val="20"/>
                <w:szCs w:val="20"/>
              </w:rPr>
              <w:t xml:space="preserve"> National </w:t>
            </w:r>
            <w:proofErr w:type="spellStart"/>
            <w:r w:rsidRPr="007768FF">
              <w:rPr>
                <w:rFonts w:ascii="Arial" w:hAnsi="Arial" w:cs="Arial"/>
                <w:color w:val="000000" w:themeColor="text1"/>
                <w:sz w:val="20"/>
                <w:szCs w:val="20"/>
              </w:rPr>
              <w:t>Accounting</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Rules</w:t>
            </w:r>
            <w:proofErr w:type="spellEnd"/>
            <w:r w:rsidRPr="007768FF">
              <w:rPr>
                <w:rFonts w:ascii="Arial" w:hAnsi="Arial" w:cs="Arial"/>
                <w:color w:val="000000" w:themeColor="text1"/>
                <w:sz w:val="20"/>
                <w:szCs w:val="20"/>
              </w:rPr>
              <w:t xml:space="preserve"> – </w:t>
            </w:r>
            <w:proofErr w:type="spellStart"/>
            <w:r w:rsidRPr="007768FF">
              <w:rPr>
                <w:rFonts w:ascii="Arial" w:hAnsi="Arial" w:cs="Arial"/>
                <w:color w:val="000000" w:themeColor="text1"/>
                <w:sz w:val="20"/>
                <w:szCs w:val="20"/>
              </w:rPr>
              <w:t>Evidence</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from</w:t>
            </w:r>
            <w:proofErr w:type="spellEnd"/>
            <w:r w:rsidRPr="007768FF">
              <w:rPr>
                <w:rFonts w:ascii="Arial" w:hAnsi="Arial" w:cs="Arial"/>
                <w:color w:val="000000" w:themeColor="text1"/>
                <w:sz w:val="20"/>
                <w:szCs w:val="20"/>
              </w:rPr>
              <w:t xml:space="preserve"> Croatia // </w:t>
            </w:r>
            <w:proofErr w:type="spellStart"/>
            <w:r w:rsidRPr="007768FF">
              <w:rPr>
                <w:rFonts w:ascii="Arial" w:hAnsi="Arial" w:cs="Arial"/>
                <w:color w:val="000000" w:themeColor="text1"/>
                <w:sz w:val="20"/>
                <w:szCs w:val="20"/>
              </w:rPr>
              <w:t>Accounting</w:t>
            </w:r>
            <w:proofErr w:type="spellEnd"/>
            <w:r w:rsidRPr="007768FF">
              <w:rPr>
                <w:rFonts w:ascii="Arial" w:hAnsi="Arial" w:cs="Arial"/>
                <w:color w:val="000000" w:themeColor="text1"/>
                <w:sz w:val="20"/>
                <w:szCs w:val="20"/>
              </w:rPr>
              <w:t xml:space="preserve"> </w:t>
            </w:r>
            <w:proofErr w:type="spellStart"/>
            <w:r w:rsidRPr="007768FF">
              <w:rPr>
                <w:rFonts w:ascii="Arial" w:hAnsi="Arial" w:cs="Arial"/>
                <w:color w:val="000000" w:themeColor="text1"/>
                <w:sz w:val="20"/>
                <w:szCs w:val="20"/>
              </w:rPr>
              <w:t>in</w:t>
            </w:r>
            <w:proofErr w:type="spellEnd"/>
            <w:r w:rsidRPr="007768FF">
              <w:rPr>
                <w:rFonts w:ascii="Arial" w:hAnsi="Arial" w:cs="Arial"/>
                <w:color w:val="000000" w:themeColor="text1"/>
                <w:sz w:val="20"/>
                <w:szCs w:val="20"/>
              </w:rPr>
              <w:t xml:space="preserve"> Europe, 14 (2017), 1-2; 40-48.</w:t>
            </w:r>
          </w:p>
          <w:p w:rsidR="007768FF" w:rsidRPr="007768FF" w:rsidRDefault="007768FF" w:rsidP="007768FF">
            <w:pPr>
              <w:tabs>
                <w:tab w:val="left" w:pos="2820"/>
              </w:tabs>
              <w:spacing w:after="0" w:line="240" w:lineRule="auto"/>
              <w:rPr>
                <w:rFonts w:ascii="Arial" w:hAnsi="Arial" w:cs="Arial"/>
                <w:i/>
                <w:color w:val="000000" w:themeColor="text1"/>
                <w:sz w:val="20"/>
                <w:szCs w:val="20"/>
              </w:rPr>
            </w:pPr>
            <w:proofErr w:type="spellStart"/>
            <w:r w:rsidRPr="007768FF">
              <w:rPr>
                <w:rFonts w:ascii="Arial" w:hAnsi="Arial" w:cs="Arial"/>
                <w:i/>
                <w:color w:val="000000" w:themeColor="text1"/>
                <w:sz w:val="20"/>
                <w:szCs w:val="20"/>
              </w:rPr>
              <w:t>Other</w:t>
            </w:r>
            <w:proofErr w:type="spellEnd"/>
            <w:r w:rsidRPr="007768FF">
              <w:rPr>
                <w:rFonts w:ascii="Arial" w:hAnsi="Arial" w:cs="Arial"/>
                <w:i/>
                <w:color w:val="000000" w:themeColor="text1"/>
                <w:sz w:val="20"/>
                <w:szCs w:val="20"/>
              </w:rPr>
              <w:t xml:space="preserve"> </w:t>
            </w:r>
            <w:proofErr w:type="spellStart"/>
            <w:r w:rsidRPr="007768FF">
              <w:rPr>
                <w:rFonts w:ascii="Arial" w:hAnsi="Arial" w:cs="Arial"/>
                <w:i/>
                <w:color w:val="000000" w:themeColor="text1"/>
                <w:sz w:val="20"/>
                <w:szCs w:val="20"/>
              </w:rPr>
              <w:t>sources</w:t>
            </w:r>
            <w:proofErr w:type="spellEnd"/>
            <w:r w:rsidRPr="007768FF">
              <w:rPr>
                <w:rFonts w:ascii="Arial" w:hAnsi="Arial" w:cs="Arial"/>
                <w:i/>
                <w:color w:val="000000" w:themeColor="text1"/>
                <w:sz w:val="20"/>
                <w:szCs w:val="20"/>
              </w:rPr>
              <w:t>:</w:t>
            </w:r>
          </w:p>
          <w:p w:rsidR="007768FF" w:rsidRPr="007768FF" w:rsidRDefault="00A52D7C" w:rsidP="007768FF">
            <w:pPr>
              <w:tabs>
                <w:tab w:val="left" w:pos="2820"/>
              </w:tabs>
              <w:spacing w:after="0" w:line="240" w:lineRule="auto"/>
              <w:rPr>
                <w:rFonts w:ascii="Arial" w:hAnsi="Arial" w:cs="Arial"/>
                <w:color w:val="000000" w:themeColor="text1"/>
                <w:sz w:val="20"/>
                <w:szCs w:val="20"/>
              </w:rPr>
            </w:pPr>
            <w:hyperlink r:id="rId9" w:history="1">
              <w:r w:rsidR="007768FF" w:rsidRPr="007768FF">
                <w:rPr>
                  <w:rStyle w:val="Hyperlink"/>
                  <w:rFonts w:ascii="Arial" w:hAnsi="Arial" w:cs="Arial"/>
                  <w:color w:val="000000" w:themeColor="text1"/>
                  <w:sz w:val="20"/>
                  <w:szCs w:val="20"/>
                </w:rPr>
                <w:t>www.rrif.hr</w:t>
              </w:r>
            </w:hyperlink>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 </w:t>
            </w:r>
            <w:hyperlink r:id="rId10" w:history="1">
              <w:r w:rsidRPr="007768FF">
                <w:rPr>
                  <w:rStyle w:val="Hyperlink"/>
                  <w:rFonts w:ascii="Arial" w:hAnsi="Arial" w:cs="Arial"/>
                  <w:color w:val="000000" w:themeColor="text1"/>
                  <w:sz w:val="20"/>
                  <w:szCs w:val="20"/>
                </w:rPr>
                <w:t>www.rif.hr</w:t>
              </w:r>
            </w:hyperlink>
          </w:p>
          <w:p w:rsidR="007868FB" w:rsidRPr="007768FF" w:rsidRDefault="007768FF" w:rsidP="007768FF">
            <w:pPr>
              <w:tabs>
                <w:tab w:val="left" w:pos="567"/>
              </w:tabs>
              <w:spacing w:after="0" w:line="240" w:lineRule="auto"/>
              <w:rPr>
                <w:rFonts w:ascii="Arial" w:hAnsi="Arial" w:cs="Arial"/>
                <w:sz w:val="20"/>
                <w:szCs w:val="20"/>
                <w:lang w:val="en-GB"/>
              </w:rPr>
            </w:pPr>
            <w:r w:rsidRPr="007768FF">
              <w:rPr>
                <w:rFonts w:ascii="Arial" w:hAnsi="Arial" w:cs="Arial"/>
                <w:color w:val="000000" w:themeColor="text1"/>
                <w:sz w:val="20"/>
                <w:szCs w:val="20"/>
              </w:rPr>
              <w:t>https://www.porezna-uprava.hr</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7768FF" w:rsidRDefault="007768FF" w:rsidP="00A24E19">
            <w:pPr>
              <w:tabs>
                <w:tab w:val="left" w:pos="2820"/>
              </w:tabs>
              <w:spacing w:after="0" w:line="240" w:lineRule="auto"/>
              <w:rPr>
                <w:rFonts w:ascii="Arial" w:hAnsi="Arial" w:cs="Arial"/>
                <w:sz w:val="20"/>
                <w:szCs w:val="20"/>
                <w:lang w:val="en-GB"/>
              </w:rPr>
            </w:pPr>
            <w:r w:rsidRPr="007768FF">
              <w:rPr>
                <w:rFonts w:ascii="Arial"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Other (</w:t>
            </w:r>
            <w:r w:rsidRPr="007768F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7768F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A32" w:rsidRDefault="002F5A32" w:rsidP="007868FB">
      <w:pPr>
        <w:spacing w:after="0" w:line="240" w:lineRule="auto"/>
      </w:pPr>
      <w:r>
        <w:separator/>
      </w:r>
    </w:p>
  </w:endnote>
  <w:endnote w:type="continuationSeparator" w:id="0">
    <w:p w:rsidR="002F5A32" w:rsidRDefault="002F5A32"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A32" w:rsidRDefault="002F5A32" w:rsidP="007868FB">
      <w:pPr>
        <w:spacing w:after="0" w:line="240" w:lineRule="auto"/>
      </w:pPr>
      <w:r>
        <w:separator/>
      </w:r>
    </w:p>
  </w:footnote>
  <w:footnote w:type="continuationSeparator" w:id="0">
    <w:p w:rsidR="002F5A32" w:rsidRDefault="002F5A32"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A6D50"/>
    <w:rsid w:val="00115160"/>
    <w:rsid w:val="001F1E7A"/>
    <w:rsid w:val="002F5A32"/>
    <w:rsid w:val="00431C20"/>
    <w:rsid w:val="004B438F"/>
    <w:rsid w:val="004E6F9F"/>
    <w:rsid w:val="006172AC"/>
    <w:rsid w:val="007768FF"/>
    <w:rsid w:val="007868FB"/>
    <w:rsid w:val="009C3B8C"/>
    <w:rsid w:val="00A24E19"/>
    <w:rsid w:val="00A52D7C"/>
    <w:rsid w:val="00AE5ACC"/>
    <w:rsid w:val="00B4513F"/>
    <w:rsid w:val="00C55560"/>
    <w:rsid w:val="00D02451"/>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776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2018-06-18T09:57:00Z</dcterms:created>
  <dcterms:modified xsi:type="dcterms:W3CDTF">2018-06-18T09:57:00Z</dcterms:modified>
</cp:coreProperties>
</file>